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DC6E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附件二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：</w:t>
      </w:r>
    </w:p>
    <w:p w14:paraId="7820E6F9">
      <w:pPr>
        <w:spacing w:line="360" w:lineRule="auto"/>
        <w:ind w:left="0" w:leftChars="0" w:firstLine="658" w:firstLineChars="235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四川师范大学遂宁校区2026届毕业典礼暨学位授予仪式</w:t>
      </w:r>
    </w:p>
    <w:p w14:paraId="4F29FAA6">
      <w:pPr>
        <w:spacing w:line="360" w:lineRule="auto"/>
        <w:ind w:left="0" w:leftChars="0" w:firstLine="658" w:firstLineChars="235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布展及物资搭建服务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评分细则</w:t>
      </w:r>
    </w:p>
    <w:p w14:paraId="704A297E">
      <w:pPr>
        <w:numPr>
          <w:ilvl w:val="0"/>
          <w:numId w:val="1"/>
        </w:numPr>
        <w:ind w:left="0" w:leftChars="0" w:firstLine="64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评分总则</w:t>
      </w:r>
    </w:p>
    <w:p w14:paraId="28912D24">
      <w:pPr>
        <w:numPr>
          <w:ilvl w:val="0"/>
          <w:numId w:val="2"/>
        </w:numPr>
        <w:ind w:left="0" w:leftChars="0" w:firstLine="744" w:firstLineChars="26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本项目采用综合评分法，总分100分，评审得分保留2位小数；</w:t>
      </w:r>
    </w:p>
    <w:p w14:paraId="28DEC2E6">
      <w:pPr>
        <w:numPr>
          <w:ilvl w:val="0"/>
          <w:numId w:val="2"/>
        </w:numPr>
        <w:ind w:left="0" w:leftChars="0" w:firstLine="744" w:firstLineChars="26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评审仅对通过资格性审查、符合性审查的响应文件进行打分，未通过审查的按无效响应处理，不进入评分环节；</w:t>
      </w:r>
    </w:p>
    <w:p w14:paraId="27741E27">
      <w:pPr>
        <w:numPr>
          <w:ilvl w:val="0"/>
          <w:numId w:val="2"/>
        </w:numPr>
        <w:ind w:left="0" w:leftChars="0" w:firstLine="744" w:firstLineChars="26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评分严格按照本细则执行，所有打分均需有明确的响应文件内容作为核验依据，无依据不得打分；</w:t>
      </w:r>
    </w:p>
    <w:p w14:paraId="4F063AB5">
      <w:pPr>
        <w:numPr>
          <w:ilvl w:val="0"/>
          <w:numId w:val="2"/>
        </w:numPr>
        <w:ind w:left="0" w:leftChars="0" w:firstLine="744" w:firstLineChars="26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成交候选人推荐规则：按最终得分从高到低排序，推荐1-2名成交候选人；得分相同的，按响应报价从低到高排序；报价也相同的，按技术方案得分从高到低排序；</w:t>
      </w:r>
    </w:p>
    <w:p w14:paraId="28EEBC1B">
      <w:pPr>
        <w:numPr>
          <w:ilvl w:val="0"/>
          <w:numId w:val="2"/>
        </w:numPr>
        <w:ind w:left="0" w:leftChars="0" w:firstLine="744" w:firstLineChars="26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本细则的最终解释权归本项目评审小组所有。</w:t>
      </w:r>
    </w:p>
    <w:p w14:paraId="3154E967">
      <w:pPr>
        <w:numPr>
          <w:ilvl w:val="0"/>
          <w:numId w:val="1"/>
        </w:numPr>
        <w:ind w:left="0" w:leftChars="0" w:firstLine="64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评分细则表（总分100分）</w:t>
      </w:r>
    </w:p>
    <w:tbl>
      <w:tblPr>
        <w:tblStyle w:val="5"/>
        <w:tblpPr w:leftFromText="180" w:rightFromText="180" w:vertAnchor="text" w:horzAnchor="page" w:tblpX="1327" w:tblpY="282"/>
        <w:tblOverlap w:val="never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455"/>
        <w:gridCol w:w="1395"/>
        <w:gridCol w:w="5381"/>
        <w:gridCol w:w="778"/>
      </w:tblGrid>
      <w:tr w14:paraId="7850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noWrap w:val="0"/>
            <w:vAlign w:val="center"/>
          </w:tcPr>
          <w:p w14:paraId="3A509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55" w:type="dxa"/>
            <w:noWrap w:val="0"/>
            <w:vAlign w:val="center"/>
          </w:tcPr>
          <w:p w14:paraId="57469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  <w:t>评分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  <w:t>及权重</w:t>
            </w:r>
          </w:p>
        </w:tc>
        <w:tc>
          <w:tcPr>
            <w:tcW w:w="1395" w:type="dxa"/>
            <w:noWrap w:val="0"/>
            <w:vAlign w:val="center"/>
          </w:tcPr>
          <w:p w14:paraId="4EBBC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  <w:t>分值</w:t>
            </w:r>
          </w:p>
        </w:tc>
        <w:tc>
          <w:tcPr>
            <w:tcW w:w="5381" w:type="dxa"/>
            <w:noWrap w:val="0"/>
            <w:vAlign w:val="center"/>
          </w:tcPr>
          <w:p w14:paraId="5B753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  <w:t>评分标准</w:t>
            </w:r>
          </w:p>
        </w:tc>
        <w:tc>
          <w:tcPr>
            <w:tcW w:w="778" w:type="dxa"/>
            <w:noWrap w:val="0"/>
            <w:vAlign w:val="center"/>
          </w:tcPr>
          <w:p w14:paraId="1F298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  <w:t>备注</w:t>
            </w:r>
          </w:p>
        </w:tc>
      </w:tr>
      <w:tr w14:paraId="36DE8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674" w:type="dxa"/>
            <w:noWrap w:val="0"/>
            <w:vAlign w:val="center"/>
          </w:tcPr>
          <w:p w14:paraId="6BF38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5" w:type="dxa"/>
            <w:noWrap w:val="0"/>
            <w:vAlign w:val="center"/>
          </w:tcPr>
          <w:p w14:paraId="0E769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  <w:t>报价</w:t>
            </w:r>
          </w:p>
          <w:p w14:paraId="17409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95" w:type="dxa"/>
            <w:noWrap w:val="0"/>
            <w:vAlign w:val="center"/>
          </w:tcPr>
          <w:p w14:paraId="61681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  <w:t>分</w:t>
            </w:r>
          </w:p>
        </w:tc>
        <w:tc>
          <w:tcPr>
            <w:tcW w:w="5381" w:type="dxa"/>
            <w:noWrap w:val="0"/>
            <w:vAlign w:val="center"/>
          </w:tcPr>
          <w:p w14:paraId="507274F0">
            <w:pPr>
              <w:numPr>
                <w:ilvl w:val="0"/>
                <w:numId w:val="3"/>
              </w:numPr>
              <w:snapToGrid w:val="0"/>
              <w:ind w:left="0" w:leftChars="0" w:firstLine="420" w:firstLineChars="175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基准价定义：通过资格性、符合性审查的最低有效响应报价为磋商基准价；</w:t>
            </w:r>
          </w:p>
          <w:p w14:paraId="15CFE275">
            <w:pPr>
              <w:numPr>
                <w:ilvl w:val="0"/>
                <w:numId w:val="3"/>
              </w:numPr>
              <w:snapToGrid w:val="0"/>
              <w:ind w:left="0" w:leftChars="0" w:firstLine="420" w:firstLineChars="175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计算公式：价格分＝（基准价÷响应报价）×30；</w:t>
            </w:r>
          </w:p>
          <w:p w14:paraId="4C5D9362">
            <w:pPr>
              <w:numPr>
                <w:ilvl w:val="0"/>
                <w:numId w:val="3"/>
              </w:numPr>
              <w:snapToGrid w:val="0"/>
              <w:ind w:left="0" w:leftChars="0" w:firstLine="420" w:firstLineChars="175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计算规则：四舍五入保留2位小数，最低0分；</w:t>
            </w:r>
          </w:p>
          <w:p w14:paraId="4A9B355B">
            <w:pPr>
              <w:numPr>
                <w:ilvl w:val="0"/>
                <w:numId w:val="3"/>
              </w:numPr>
              <w:snapToGrid w:val="0"/>
              <w:ind w:left="0" w:leftChars="0" w:firstLine="420" w:firstLineChars="175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无效情形：响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应报价超过本项目最高限价88695.50元的，本项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直接得0分，按无效响应处理。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778" w:type="dxa"/>
            <w:noWrap w:val="0"/>
            <w:vAlign w:val="center"/>
          </w:tcPr>
          <w:p w14:paraId="047FC182">
            <w:pPr>
              <w:snapToGrid w:val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参照报价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打分</w:t>
            </w:r>
          </w:p>
        </w:tc>
      </w:tr>
      <w:tr w14:paraId="436F6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674" w:type="dxa"/>
            <w:noWrap w:val="0"/>
            <w:vAlign w:val="center"/>
          </w:tcPr>
          <w:p w14:paraId="2429C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5" w:type="dxa"/>
            <w:noWrap w:val="0"/>
            <w:vAlign w:val="center"/>
          </w:tcPr>
          <w:p w14:paraId="79057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项目实施</w:t>
            </w:r>
            <w:r>
              <w:rPr>
                <w:rFonts w:hint="eastAsia" w:ascii="宋体" w:hAnsi="宋体" w:eastAsia="宋体" w:cs="宋体"/>
                <w:sz w:val="24"/>
              </w:rPr>
              <w:t>方案</w:t>
            </w:r>
            <w:r>
              <w:rPr>
                <w:rFonts w:hint="eastAsia" w:ascii="Times New Roman" w:hAnsi="Times New Roman" w:cs="Times New Roman"/>
                <w:snapToGrid w:val="0"/>
                <w:kern w:val="2"/>
                <w:sz w:val="24"/>
                <w:szCs w:val="24"/>
                <w:lang w:val="en-US" w:eastAsia="zh-CN"/>
              </w:rPr>
              <w:t>（40</w:t>
            </w:r>
            <w:r>
              <w:rPr>
                <w:rFonts w:hint="default" w:ascii="Times New Roman" w:hAnsi="Times New Roman" w:eastAsia="宋体" w:cs="Times New Roman"/>
                <w:snapToGrid w:val="0"/>
                <w:kern w:val="2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cs="Times New Roman"/>
                <w:snapToGrid w:val="0"/>
                <w:kern w:val="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395" w:type="dxa"/>
            <w:noWrap w:val="0"/>
            <w:vAlign w:val="center"/>
          </w:tcPr>
          <w:p w14:paraId="3710B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snapToGrid w:val="0"/>
                <w:kern w:val="2"/>
                <w:sz w:val="24"/>
                <w:szCs w:val="24"/>
              </w:rPr>
              <w:t>分</w:t>
            </w:r>
          </w:p>
        </w:tc>
        <w:tc>
          <w:tcPr>
            <w:tcW w:w="5381" w:type="dxa"/>
            <w:noWrap w:val="0"/>
            <w:vAlign w:val="center"/>
          </w:tcPr>
          <w:p w14:paraId="6DE74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422" w:firstLineChars="175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设计方案（25分）</w:t>
            </w:r>
          </w:p>
          <w:p w14:paraId="60E0EA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420" w:firstLineChars="175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文件完整性（8分）：提供主舞台区、观众区、打卡合影区、校园氛围区4个核心区域的高清效果图≥4张，得4分；每缺1个区域效果图扣1分，扣完为止；提供平面布置图、人流动线图、灯光音响布局图、材质规格清单、设计说明5项文件，得4分；每缺1项扣0.8分，扣完为止；</w:t>
            </w:r>
          </w:p>
          <w:p w14:paraId="2615C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420" w:firstLineChars="175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校园文化契合度（7分）：设计方案完整植入四川师范大学校徽、校训、遂宁校区特色标识、2026届毕业主题4项核心元素，得4分；每缺1项扣1分，扣完为止；设计风格贴合毕业典礼庄重、喜庆的官方定位，无违规、低俗、不符合校园文化的内容，得3分；不符合要求本项0分；</w:t>
            </w:r>
          </w:p>
          <w:p w14:paraId="76E64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420" w:firstLineChars="175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创意与落地性（6分）：提供定制化毕业主题设计，非通用模板，有明确的创意亮点说明，得3分；通用模板本项0分；设计方案明确标注所有物料的材质、规格、安装方式，可直接落地施工，得3分；无明确落地参数本项0分；</w:t>
            </w:r>
          </w:p>
          <w:p w14:paraId="7B3B1B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420" w:firstLineChars="175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视觉效果（4分）：整体视觉体系统一，色彩搭配协调，符合大型活动专业审美标准，得4分；存在明显视觉缺陷、色彩混乱的，每处扣1分，扣完为止。</w:t>
            </w:r>
          </w:p>
          <w:p w14:paraId="0BFD8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422" w:firstLineChars="175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物料配置与技术响应（15分）</w:t>
            </w:r>
          </w:p>
          <w:p w14:paraId="3653A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420" w:firstLineChars="175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采购需求响应完整性（7分）：100%响应采购需求清单中所有物料、设备的名称、数量、规格、技术参数要求，得7分；每有1项物料/设备未响应、数量不足、规格/参数不匹配，扣1分，扣完为止；</w:t>
            </w:r>
          </w:p>
          <w:p w14:paraId="03F37C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420" w:firstLineChars="175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料品质与合规性（5分）：所有物料、设备均明确标注符合国家环保、阻燃、安全标准（GB18585-2001、GB50016-2014等），得3分；未明确标注本项0分；提供核心物料/设备（舞台桁架、LED屏、音响、背景板）的品牌、型号、技术参数、质量检测报告，得2分；每缺1项扣0.5分，扣完为止；</w:t>
            </w:r>
          </w:p>
          <w:p w14:paraId="6AECDC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420" w:firstLineChars="175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样品提供（3分）：提供核心物料的实物样品/高清样品照片，与设计方案、采购需求完全匹配，得3分；样品不匹配、未提供本项0分。</w:t>
            </w:r>
          </w:p>
        </w:tc>
        <w:tc>
          <w:tcPr>
            <w:tcW w:w="778" w:type="dxa"/>
            <w:noWrap w:val="0"/>
            <w:vAlign w:val="center"/>
          </w:tcPr>
          <w:p w14:paraId="7436C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参照响应文件打分</w:t>
            </w:r>
          </w:p>
        </w:tc>
      </w:tr>
      <w:tr w14:paraId="7244D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674" w:type="dxa"/>
            <w:noWrap w:val="0"/>
            <w:vAlign w:val="center"/>
          </w:tcPr>
          <w:p w14:paraId="3875A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5" w:type="dxa"/>
            <w:noWrap w:val="0"/>
            <w:vAlign w:val="center"/>
          </w:tcPr>
          <w:p w14:paraId="6995D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napToGrid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现场执行与安全保障</w:t>
            </w:r>
          </w:p>
          <w:p w14:paraId="7D35A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2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napToGrid w:val="0"/>
                <w:kern w:val="2"/>
                <w:sz w:val="24"/>
                <w:szCs w:val="24"/>
                <w:lang w:val="en-US" w:eastAsia="zh-CN"/>
              </w:rPr>
              <w:t>10%</w:t>
            </w:r>
            <w:r>
              <w:rPr>
                <w:rFonts w:hint="eastAsia" w:ascii="Times New Roman" w:hAnsi="Times New Roman" w:cs="Times New Roman"/>
                <w:snapToGrid w:val="0"/>
                <w:kern w:val="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395" w:type="dxa"/>
            <w:noWrap w:val="0"/>
            <w:vAlign w:val="center"/>
          </w:tcPr>
          <w:p w14:paraId="2344A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2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381" w:type="dxa"/>
            <w:noWrap w:val="0"/>
            <w:vAlign w:val="center"/>
          </w:tcPr>
          <w:p w14:paraId="6E556D7D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420" w:firstLineChars="175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全流程执行计划（3分）：提供详细的搭建、调试、彩排、活动、撤场全流程执行计划，明确到每日工作内容、责任人、完成时限，得3分；计划不完整、无明确时间节点/责任人，每缺1个环节扣1分，扣完为止；</w:t>
            </w:r>
          </w:p>
          <w:p w14:paraId="382A79E9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420" w:firstLineChars="175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项目人员配置（3分）：完全响应采购文件要求的11类核心岗位人员配置，附人员资质证书（电工、安全员必须持证），得3分；每缺1个核心岗位扣0.3分，核心岗位无资质证书本项0分；</w:t>
            </w:r>
          </w:p>
          <w:p w14:paraId="4E8442BA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420" w:firstLineChars="175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安全文明施工方案（2分）：提供完整的安全文明施工方案，明确消防、用电、高空作业、人流管控4项核心安全措施，得2分；每缺1项核心措施扣0.5分，扣完为止；</w:t>
            </w:r>
          </w:p>
          <w:p w14:paraId="5FA0156E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420" w:firstLineChars="175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项应急预案（2分）：提供暴雨大风、电力中断、核心设备故障、人员拥挤、消防应急5类场景的专项应急预案，明确应急处置流程、责任人、响应时限、应急物资储备，得2分；每缺1类场景预案扣0.4分，扣完为止；无明确处置流程本项0分。</w:t>
            </w:r>
          </w:p>
        </w:tc>
        <w:tc>
          <w:tcPr>
            <w:tcW w:w="778" w:type="dxa"/>
            <w:noWrap w:val="0"/>
            <w:vAlign w:val="center"/>
          </w:tcPr>
          <w:p w14:paraId="01856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参照响应文件打分</w:t>
            </w:r>
          </w:p>
        </w:tc>
      </w:tr>
      <w:tr w14:paraId="6AFC9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674" w:type="dxa"/>
            <w:noWrap w:val="0"/>
            <w:vAlign w:val="center"/>
          </w:tcPr>
          <w:p w14:paraId="54F0F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55" w:type="dxa"/>
            <w:noWrap w:val="0"/>
            <w:vAlign w:val="center"/>
          </w:tcPr>
          <w:p w14:paraId="06A87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2"/>
                <w:sz w:val="24"/>
                <w:szCs w:val="24"/>
                <w:lang w:val="en-US" w:eastAsia="zh-CN"/>
              </w:rPr>
              <w:t>服务承诺与保障（</w:t>
            </w:r>
            <w:r>
              <w:rPr>
                <w:rFonts w:hint="default" w:ascii="Times New Roman" w:hAnsi="Times New Roman" w:cs="Times New Roman"/>
                <w:snapToGrid w:val="0"/>
                <w:kern w:val="2"/>
                <w:sz w:val="24"/>
                <w:szCs w:val="24"/>
                <w:lang w:val="en-US" w:eastAsia="zh-CN"/>
              </w:rPr>
              <w:t>10%</w:t>
            </w:r>
            <w:r>
              <w:rPr>
                <w:rFonts w:hint="eastAsia" w:ascii="Times New Roman" w:hAnsi="Times New Roman" w:cs="Times New Roman"/>
                <w:snapToGrid w:val="0"/>
                <w:kern w:val="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395" w:type="dxa"/>
            <w:noWrap w:val="0"/>
            <w:vAlign w:val="center"/>
          </w:tcPr>
          <w:p w14:paraId="177A7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napToGrid w:val="0"/>
                <w:kern w:val="2"/>
                <w:sz w:val="24"/>
                <w:szCs w:val="24"/>
              </w:rPr>
              <w:t>分</w:t>
            </w:r>
          </w:p>
        </w:tc>
        <w:tc>
          <w:tcPr>
            <w:tcW w:w="5381" w:type="dxa"/>
            <w:noWrap w:val="0"/>
            <w:vAlign w:val="center"/>
          </w:tcPr>
          <w:p w14:paraId="294397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420" w:firstLineChars="175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交付时限承诺（2分）：书面承诺严格按照采购文件要求，2026年6月20日12:00前完成全部搭建调试、活动结束后48小时内完成撤场复原，得2分；未承诺本项0分；</w:t>
            </w:r>
          </w:p>
          <w:p w14:paraId="46A307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420" w:firstLineChars="175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急响应承诺（3分）：书面承诺活动期间核心设备故障5分钟内响应排查、10分钟内完成修复/备用设备无缝切换，得2分；未承诺本项0分；书面承诺需求变更2小时内响应、4小时内出具优化方案，得1分；未承诺本项0分；</w:t>
            </w:r>
          </w:p>
          <w:p w14:paraId="73C9B2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420" w:firstLineChars="175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彩排配合承诺（2分）：书面承诺全程配合校方2次全流程彩排，安排专业技术人员现场值守调试，免费优化调整，得2分；未承诺本项0分；</w:t>
            </w:r>
          </w:p>
          <w:p w14:paraId="02F94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420" w:firstLineChars="175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质保服务承诺（2分）：书面承诺活动全程免费提供设备、物料的维修更换服务，质保期7天，得2分；质保期不足7天本项0分；</w:t>
            </w:r>
          </w:p>
          <w:p w14:paraId="44135D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420" w:firstLineChars="175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其他合规承诺（1分）：书面承诺本项目不分包、不转包，所有材料真实有效，无隐形消费，得1分；未承诺本项0分。</w:t>
            </w:r>
          </w:p>
        </w:tc>
        <w:tc>
          <w:tcPr>
            <w:tcW w:w="778" w:type="dxa"/>
            <w:noWrap w:val="0"/>
            <w:vAlign w:val="center"/>
          </w:tcPr>
          <w:p w14:paraId="4C53E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参照响应文件打分</w:t>
            </w:r>
          </w:p>
        </w:tc>
      </w:tr>
      <w:tr w14:paraId="163B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674" w:type="dxa"/>
            <w:noWrap w:val="0"/>
            <w:vAlign w:val="center"/>
          </w:tcPr>
          <w:p w14:paraId="67476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55" w:type="dxa"/>
            <w:noWrap w:val="0"/>
            <w:vAlign w:val="center"/>
          </w:tcPr>
          <w:p w14:paraId="6446AFE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履约能力10%</w:t>
            </w:r>
          </w:p>
        </w:tc>
        <w:tc>
          <w:tcPr>
            <w:tcW w:w="1395" w:type="dxa"/>
            <w:noWrap w:val="0"/>
            <w:vAlign w:val="center"/>
          </w:tcPr>
          <w:p w14:paraId="6B62DD9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10分</w:t>
            </w:r>
          </w:p>
        </w:tc>
        <w:tc>
          <w:tcPr>
            <w:tcW w:w="5381" w:type="dxa"/>
            <w:noWrap w:val="0"/>
            <w:vAlign w:val="center"/>
          </w:tcPr>
          <w:p w14:paraId="3195E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420" w:firstLineChars="175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有效业绩：2023年1月1日至今，毕业典礼/大型活动布展、舞台搭建、氛围营造类项目，合同金额≥5万元；</w:t>
            </w:r>
          </w:p>
          <w:p w14:paraId="086A14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420" w:firstLineChars="175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每提供1项有效业绩得2分，满分10分；</w:t>
            </w:r>
          </w:p>
          <w:p w14:paraId="1C670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420" w:firstLineChars="175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须提供合同关键页复印件（服务内容、合同金额、签订时间、双方盖章）。</w:t>
            </w:r>
          </w:p>
        </w:tc>
        <w:tc>
          <w:tcPr>
            <w:tcW w:w="778" w:type="dxa"/>
            <w:noWrap w:val="0"/>
            <w:vAlign w:val="center"/>
          </w:tcPr>
          <w:p w14:paraId="2E1349D1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参照响应文件打分</w:t>
            </w:r>
          </w:p>
        </w:tc>
      </w:tr>
    </w:tbl>
    <w:p w14:paraId="6258A87C">
      <w:pPr>
        <w:rPr>
          <w:rFonts w:hint="eastAsia" w:ascii="宋体" w:hAnsi="宋体" w:eastAsia="宋体" w:cs="宋体"/>
          <w:sz w:val="24"/>
          <w:szCs w:val="24"/>
        </w:rPr>
      </w:pPr>
    </w:p>
    <w:p w14:paraId="78B922A3">
      <w:pPr>
        <w:numPr>
          <w:ilvl w:val="0"/>
          <w:numId w:val="1"/>
        </w:numPr>
        <w:ind w:left="0" w:leftChars="0" w:firstLine="64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评分说明</w:t>
      </w:r>
    </w:p>
    <w:p w14:paraId="2A1C60EC">
      <w:pPr>
        <w:numPr>
          <w:ilvl w:val="0"/>
          <w:numId w:val="9"/>
        </w:numPr>
        <w:ind w:left="0" w:leftChars="0" w:firstLine="744" w:firstLineChars="26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评审小组各成员独立打分，汇总后取算术平均值为供应商最终得分；</w:t>
      </w:r>
    </w:p>
    <w:p w14:paraId="306419B9">
      <w:pPr>
        <w:numPr>
          <w:ilvl w:val="0"/>
          <w:numId w:val="9"/>
        </w:numPr>
        <w:ind w:left="0" w:leftChars="0" w:firstLine="744" w:firstLineChars="26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打分过程中，所有扣分均需在打分表中明确标注扣分依据，无依据不得扣分；</w:t>
      </w:r>
    </w:p>
    <w:p w14:paraId="25A9A069">
      <w:pPr>
        <w:numPr>
          <w:ilvl w:val="0"/>
          <w:numId w:val="9"/>
        </w:numPr>
        <w:ind w:left="0" w:leftChars="0" w:firstLine="744" w:firstLineChars="26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供应商对评分结果有异议的，可在公示期内以书面形式向采购人提出，采购人将按相关规定予以答复；</w:t>
      </w:r>
    </w:p>
    <w:p w14:paraId="5F292595">
      <w:pPr>
        <w:numPr>
          <w:ilvl w:val="0"/>
          <w:numId w:val="9"/>
        </w:numPr>
        <w:ind w:left="0" w:leftChars="0" w:firstLine="744" w:firstLineChars="26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本评分细则未明确的事项，按《政府采购法》及相关法律法规执行。</w:t>
      </w:r>
    </w:p>
    <w:p w14:paraId="67F339F6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587190"/>
    <w:multiLevelType w:val="singleLevel"/>
    <w:tmpl w:val="80587190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94BF7381"/>
    <w:multiLevelType w:val="singleLevel"/>
    <w:tmpl w:val="94BF738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B6BFCDB5"/>
    <w:multiLevelType w:val="singleLevel"/>
    <w:tmpl w:val="B6BFCDB5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D94AED4B"/>
    <w:multiLevelType w:val="singleLevel"/>
    <w:tmpl w:val="D94AED4B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01A838C2"/>
    <w:multiLevelType w:val="singleLevel"/>
    <w:tmpl w:val="01A838C2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32B39E02"/>
    <w:multiLevelType w:val="singleLevel"/>
    <w:tmpl w:val="32B39E02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367E95DB"/>
    <w:multiLevelType w:val="singleLevel"/>
    <w:tmpl w:val="367E95D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6552773D"/>
    <w:multiLevelType w:val="singleLevel"/>
    <w:tmpl w:val="6552773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>
    <w:nsid w:val="67E74C77"/>
    <w:multiLevelType w:val="singleLevel"/>
    <w:tmpl w:val="67E74C7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2401D"/>
    <w:rsid w:val="0B1A2EA5"/>
    <w:rsid w:val="324A3CB2"/>
    <w:rsid w:val="3CEC238F"/>
    <w:rsid w:val="3F8674CD"/>
    <w:rsid w:val="41DF1BC4"/>
    <w:rsid w:val="41EA4997"/>
    <w:rsid w:val="42F75DBD"/>
    <w:rsid w:val="45DA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2156</Words>
  <Characters>2245</Characters>
  <Lines>0</Lines>
  <Paragraphs>0</Paragraphs>
  <TotalTime>0</TotalTime>
  <ScaleCrop>false</ScaleCrop>
  <LinksUpToDate>false</LinksUpToDate>
  <CharactersWithSpaces>2245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2026-05-29T07:51:00Z</dcterms:created>
  <dc:creator>Administrator</dc:creator>
  <cp:lastModifiedBy>WPS_1655772891</cp:lastModifiedBy>
  <dcterms:modified xsi:type="dcterms:W3CDTF">2026-06-02T03:39:26Z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eyJoZGlkIjoiNTNlYTY3OGMwOTYxM2IwN2I1NDRkOWI1OGMyYzdkY2EiLCJ1c2VySWQiOiIxMzgzMDIxOTcwIn0=</vt:lpwstr>
  </property>
  <property fmtid="{D5CDD505-2E9C-101B-9397-08002B2CF9AE}" pid="4" name="ICV">
    <vt:lpwstr>CCB6A18A5F7C4522A1AB3921AFD52CB3_12</vt:lpwstr>
  </property>
</Properties>
</file>